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52A" w:rsidRPr="0030152A" w:rsidRDefault="0030152A" w:rsidP="0030152A">
      <w:pPr>
        <w:shd w:val="clear" w:color="auto" w:fill="F5F5F5"/>
        <w:spacing w:after="150" w:line="600" w:lineRule="atLeast"/>
        <w:outlineLvl w:val="1"/>
        <w:rPr>
          <w:rFonts w:ascii="Arial" w:eastAsia="Times New Roman" w:hAnsi="Arial" w:cs="Arial"/>
          <w:b/>
          <w:bCs/>
          <w:color w:val="444444"/>
          <w:sz w:val="42"/>
          <w:szCs w:val="42"/>
          <w:lang w:eastAsia="ru-RU"/>
        </w:rPr>
      </w:pPr>
      <w:r w:rsidRPr="0030152A">
        <w:rPr>
          <w:rFonts w:ascii="Arial" w:eastAsia="Times New Roman" w:hAnsi="Arial" w:cs="Arial"/>
          <w:b/>
          <w:bCs/>
          <w:color w:val="444444"/>
          <w:sz w:val="42"/>
          <w:szCs w:val="42"/>
          <w:lang w:eastAsia="ru-RU"/>
        </w:rPr>
        <w:t>Правовые основы противодействия коррупции. Нормативные правовые акты Российской Федерации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b/>
          <w:bCs/>
          <w:color w:val="444444"/>
          <w:lang w:eastAsia="ru-RU"/>
        </w:rPr>
        <w:t>1)      Федеральные законы:</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Федеральный закон от 25 декабря 2008 г. № 273-ФЗ «О противодействии коррупции»; • Федеральный закон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Федеральный закон от 3 декабря 2012 г. № 230-ФЗ «О контроле за соответствием расходов лиц, замещающих государственные должности, и иных лиц их доходам»;</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 Федеральный закон от 17 июня 2009 г. № 172-ФЗ «Об антикоррупционной экспертизе нормативных правовых актов и проектов нормативных правовых актов»;</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 Федеральный закон от 27 июля 2004 г. № 79-ФЗ «О государственной гражданской службе Российской Федерации».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b/>
          <w:bCs/>
          <w:color w:val="444444"/>
          <w:lang w:eastAsia="ru-RU"/>
        </w:rPr>
        <w:t>2) Указы Президента Российской Федерации: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Российской Федерации от 1 апреля 2016 № 147 «О Национальном плане противодействия коррупции на 2016– 2017 годы».</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Российской Федерации от 15 июля 2015 № 364 «О мерах по совершенствованию организации деятельности в области противодействия коррупции»; • Указ Президента Российской Федерации от 8 марта 2015 № 120 «О некоторых вопросах противодействия коррупции»;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РФ № 460 от 23 июня 2014 г.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РФ № 453 от 23 июня 2014 г. «О внесении изменений в некоторые акты Президента Российской Федерации по вопросам противодействия коррупции»;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 Указ Президента Российской Федерации от 11 апреля 2014 г. № 226 «О Национальном плане противодействия коррупции на 20142015 годы»</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Российской Федерации от 8 июля 2013 г. № 613 «Вопросы противодействия коррупции»; • Указ Президента Российской Федерации от 2 апреля 2013 г. №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Российской Федерации от 20 мая 2011 г. № 657 «О мониторинге правоприменения в Российской Федерации»;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lastRenderedPageBreak/>
        <w:t>• Указ Президента Российской Федерации от 21 июля 2010 г. № 925 «О мерах по реализации отдельных положений Федерального закона “О противодействии коррупцииˮ</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Российской Федерации от 1 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Российской Федерации от 13 апреля 2010 г. № 460 «О Национальной стратегии противодействия коррупции и Национальном плане противодействия коррупции на 2010–2011 годы»;</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Российской Федерации от 18 мая 2009 г. №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Российской Федерации от 18 мая 2009 г.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 Указ Президента Российской Федерации от 18 мая 2009 г. № 561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Российской Федерации от 10 марта 2009 г. № 261 «О федеральной программе «Реформирование и развитие системы государственной службы Российской Федерации (2009–2013 годы)»;</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Российской Федерации от 19 мая 2008 г. № 815 «О мерах по противодействию коррупции»;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Российской Федерации от 12 августа 2002 г. № 885 «Об утверждении общих принципов служебного поведения государственных служащих»;</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 «Основы государственной политики Российской Федерации в сфере развития правовой грамотности и правосознания граждан» (Утверждены Президентом Российской Федерации 28 апреля 2011 г. № Пр-1168).</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b/>
          <w:bCs/>
          <w:color w:val="444444"/>
          <w:lang w:eastAsia="ru-RU"/>
        </w:rPr>
        <w:t>3). Постановления Правительства Российской Федерации: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xml:space="preserve">• Постановление Правительства Российской Федерации от 12 октября 2015 г. № 1088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w:t>
      </w:r>
      <w:r w:rsidRPr="0030152A">
        <w:rPr>
          <w:rFonts w:ascii="Arial" w:eastAsia="Times New Roman" w:hAnsi="Arial" w:cs="Arial"/>
          <w:color w:val="444444"/>
          <w:lang w:eastAsia="ru-RU"/>
        </w:rPr>
        <w:lastRenderedPageBreak/>
        <w:t>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 Постановление Правительства Российской Федерации от 21 января 2015 г. №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Постановление Правительства Российской Федерации от 9 января 2014 г.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Постановление Правительства Российской Федерации от 5 июля 2013 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коррупцииˮ и другими федеральными законами в целях противодействия коррупции»;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Постановление Правительства Российской Федерации от 13 марта 2013 г. №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 Постановление Правительства Российской Федерации от 13 марта 2013 г. № 208 «Об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b/>
          <w:bCs/>
          <w:color w:val="444444"/>
          <w:lang w:eastAsia="ru-RU"/>
        </w:rPr>
        <w:t>4) Нормативно-правовые акты иных федеральных органов исполнительной власти: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«Типовой кодекс этики и служебного поведения государственных служащих Российской Федерации и муниципальных служащих» (одобрен решением президиума Совета при Президенте Российской Федерации по противодействию коррупции от 23 декабря 2010 г.);</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«Типовое положение о подразделении по профилактике коррупционных и иных правонарушений кадровой службы федерального государственного органа» от 18 февраля 2010 г. № 647п-П16 (утверждено Заместителем Председателя Правительства Российской Федерации – Руководителем Аппарата Правительства Российской Федерации, членом президиума Совета при Президенте Российской Федерации по противодействию коррупции);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Приказ Минтруда России от 30 января 2015 г. № 51н «О требованиях к размещению сведений о доходах, об имуществе и обязательствах имущественного характера руководителей федеральных государственных учреждений и членов их семей на официальных сайтах федеральных государственных учреждений (органов, осуществляющих функции и полномочия учредителей федеральных государственных учреждений) и предоставлению этих сведений общероссийским средствам массовой информации для опубликования»;</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xml:space="preserve">• Приказ Минтруда России от 31 марта 2015 года № 206н «Об утверждении инструктивно-методических указаний о порядке подготовки и направления в органы прокуратуры Российской Федерации материалов, необходимых для обращения прокурора в суд с </w:t>
      </w:r>
      <w:r w:rsidRPr="0030152A">
        <w:rPr>
          <w:rFonts w:ascii="Arial" w:eastAsia="Times New Roman" w:hAnsi="Arial" w:cs="Arial"/>
          <w:color w:val="444444"/>
          <w:lang w:eastAsia="ru-RU"/>
        </w:rPr>
        <w:lastRenderedPageBreak/>
        <w:t>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приобретение на законные доходы».</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w:t>
      </w:r>
      <w:r w:rsidRPr="0030152A">
        <w:rPr>
          <w:rFonts w:ascii="Arial" w:eastAsia="Times New Roman" w:hAnsi="Arial" w:cs="Arial"/>
          <w:b/>
          <w:bCs/>
          <w:color w:val="444444"/>
          <w:lang w:eastAsia="ru-RU"/>
        </w:rPr>
        <w:t>Антикоррупционные нормативные акты Министерства просвещения</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b/>
          <w:bCs/>
          <w:color w:val="444444"/>
          <w:lang w:eastAsia="ru-RU"/>
        </w:rPr>
        <w:t> Российской Федерации: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Приказ Минобрнауки России от 10 ноября 2015 г. № 1320 «Об утверждении Регламента организации в Министерстве образования и науки Российской Федерации работы по уведомлению федеральными государственными гражданскими служащими Министерства образования и науки Российской Федерации представителя нанимателя о намерении выполнять иную оплачиваемую работу (о выполнении иной оплачиваемой работы)»;</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Приказ Минобрнауки России от 28 октября 2015 г. № 1227 «О распространении на работников, замещающих отдельные должности на основании трудового договора в организациях, созданных для выполнения задач, поставленных перед Министерством образования и науки Российской Федерации, ограничений, запретов и обязанностей»;</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Приказ Минобрнауки России от 6 октября 2015 г. № 1108 «Об утверждении Положения о комиссии по соблюдению требований к служебному поведению федеральных государственных гражданских служащих Министерства образования и науки Российской Федерации, работников, замещающих отдельные должности на основании трудового договора в организациях, созданных для выполнения задач, поставленных перед Министерством образования и науки Российской Федерации, и урегулированию конфликта интересов»;</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Приказ Минобрнауки России от 6 октября 2015 г. № 1107 «Об утверждении Порядка уведомления работодателя (его представителя) работниками, замещающими отдельные должности на основании трудовых договоров в организациях, созданных для выполнения задач, поставленных перед Министерством образования и науки Российской Федерации, о возникновении личной заинтересованности, которая приводит или может привести к конфликту интересов»;</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Приказ Минобрнауки России от 1 октября 2015 г. № 1078 «Об утверждении Порядка уведомления работодателя (его представителя) о фактах обращения в целях склонения работников, замещающих отдельные должности на основании трудовых договоров в организациях, созданных для выполнения задач, поставленных перед Министерством образования и науки Российской Федерации, к совершению коррупционных правонарушений»;</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Приказ Минобрнауки России № 1059 от 24 сентября 2015 г. «Об утверждении Регламента организации в Министерстве образования и науки Российской Федерации работы по сообщению Министром образования и науки Российской Федерации и федеральными государственными гражданскими служащими Министерства образования и науки Российской Федерации о получении подарка в связи с их должностным положением или с исполнением ими должностных обязанностей, сдаче и оценке подарка, реализации (выкупе) и зачислении средств, вырученных от его реализации»;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Приказ Минобрнауки России № 863 от 18 августа 2015 г. «Об утверждении состава Комиссии Министерства образования и науки Российской Федерации по соблюдению требований к служебному поведению федеральных государственных гражданских служащих и урегулированию конфликта интересов»;</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xml:space="preserve"> • Приказ от 1 июня 2015 г. № 552 «Об утверждении перечня должностей федеральной государственной гражданской службы Министерства образования и науки Российской Федерации, при замещении которых федеральным государственным гражданским служащим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w:t>
      </w:r>
      <w:r w:rsidRPr="0030152A">
        <w:rPr>
          <w:rFonts w:ascii="Arial" w:eastAsia="Times New Roman" w:hAnsi="Arial" w:cs="Arial"/>
          <w:color w:val="444444"/>
          <w:lang w:eastAsia="ru-RU"/>
        </w:rPr>
        <w:lastRenderedPageBreak/>
        <w:t>Российской Федерации, владеть и (или) пользоваться иностранными финансовыми инструментами»;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 Приказ Минобрнауки России от 13 сентября 2013 г. № 1070 «Об утверждении перечня должностей в организациях, созданных для выполнения задач, поставленных перед Министерством образования и науки Российской Федерации, при назначении на которые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супруга (супруги) и несовершеннолетних детей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супруга (супруги) и несовершеннолетних детей, порядка представления гражданами, претендующими на замещение отдельных должностей на основании трудового договора в организациях, созданных для выполнения задач, поставленных перед Министерством образования и науки Российской Федерации, сведений о своих доходах, об имуществе и обязательствах имущественного характера и лицами, замещающими указанные должности, сведений о своих доходах, расходах, об имуществе и обязательствах имущественного характера, а также положения о проверке достоверности и полноты сведений, представляемых гражданами, претендующими на замещение должностей в организациях, созданных для выполнения задач, поставленных перед Министерством образования и науки Российской Федерации, и работниками, замещающими должности в этих организациях»;</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Приказ Минобрнауки России от 24 апреля 2013 г. № 306 «Об утверждении перечня должностей федеральной государственной гражданской службы Министерства образования и науки Российской Федерации, при назначении на которые граждане и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Приказ Минобрнауки России от 11 декабря 2012 г. № 1034 «Об утверждении Положения о “телефоне доверияˮ по вопросам противодействия коррупции в Министерстве образования и науки Российской Федерации»; • Приказ Минобрнауки России от 9 августа 2012 г. № 599 «Об утверждении Плана противодействия коррупции Министерства образования и науки Российской Федерации на 2012–2013 годы»;</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Приказ Минобрнауки России от 22 июня 2011 г. № 2047 «Об утверждении Кодекса этики и служебного поведения федеральных государственных гражданских служащих Министерства образования и науки Российской Федерации»;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 Приказ Минобрнауки России от 1 апреля 2011 г. № 1447 «Об утверждении Порядка уведомления представителя нанимателя (работодателя) о фактах обращения в целях склонения федерального государственного гражданского служащего Министерства образования и науки Российской Федерации к совершению коррупционных правонарушений»;</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Приказ Минобрнауки России от 14 апреля 2010 г. № 351 «О Порядке представления гражданами, претендующими на замещение должностей федеральной государственной гражданской службы Министерства образования и науки Российской Федерации, и федеральными государственными гражданскими служащими Министерства образования и науки Российской Федерации сведений о доходах, об имуществе и обязательствах имущественного характера»;</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xml:space="preserve">• Приказ Минобрнауки России от 7 октября 2009 г. № 375 «Об утверждении Порядка проведения антикоррупционной экспертизы нормативных правовых актов и проектов нормативных правовых актов Министерства образования и науки Российской Федерации»; • Приказ Минобрнауки России от 21 мая 2007 г. № 141 «Об утверждении Программы противодействия коррупции в сфере деятельности Минобрнауки России». </w:t>
      </w:r>
      <w:r w:rsidRPr="0030152A">
        <w:rPr>
          <w:rFonts w:ascii="Arial" w:eastAsia="Times New Roman" w:hAnsi="Arial" w:cs="Arial"/>
          <w:color w:val="444444"/>
          <w:lang w:eastAsia="ru-RU"/>
        </w:rPr>
        <w:lastRenderedPageBreak/>
        <w:t>Большую роль в деятельности по противодействию коррупции играют акты судебной власти.</w:t>
      </w:r>
    </w:p>
    <w:p w:rsidR="0030152A" w:rsidRPr="0030152A" w:rsidRDefault="0030152A" w:rsidP="0030152A">
      <w:pPr>
        <w:numPr>
          <w:ilvl w:val="0"/>
          <w:numId w:val="1"/>
        </w:numPr>
        <w:shd w:val="clear" w:color="auto" w:fill="F5F5F5"/>
        <w:spacing w:before="100" w:beforeAutospacing="1" w:after="100" w:afterAutospacing="1" w:line="300" w:lineRule="atLeast"/>
        <w:ind w:left="375"/>
        <w:rPr>
          <w:rFonts w:ascii="Arial" w:eastAsia="Times New Roman" w:hAnsi="Arial" w:cs="Arial"/>
          <w:color w:val="444444"/>
          <w:lang w:eastAsia="ru-RU"/>
        </w:rPr>
      </w:pPr>
      <w:r w:rsidRPr="0030152A">
        <w:rPr>
          <w:rFonts w:ascii="Arial" w:eastAsia="Times New Roman" w:hAnsi="Arial" w:cs="Arial"/>
          <w:color w:val="444444"/>
          <w:lang w:eastAsia="ru-RU"/>
        </w:rPr>
        <w:t>Письмо Министерства просвещения Российской Федерации от 28 января 2020 года № ВБ-85/12 «О направлении </w:t>
      </w:r>
      <w:hyperlink r:id="rId6" w:anchor="XA00LTK2M0" w:history="1">
        <w:r w:rsidRPr="0030152A">
          <w:rPr>
            <w:rFonts w:ascii="Arial" w:eastAsia="Times New Roman" w:hAnsi="Arial" w:cs="Arial"/>
            <w:color w:val="002F67"/>
            <w:lang w:eastAsia="ru-RU"/>
          </w:rPr>
          <w:t>методических рекомендаций</w:t>
        </w:r>
      </w:hyperlink>
      <w:r w:rsidRPr="0030152A">
        <w:rPr>
          <w:rFonts w:ascii="Arial" w:eastAsia="Times New Roman" w:hAnsi="Arial" w:cs="Arial"/>
          <w:color w:val="444444"/>
          <w:lang w:eastAsia="ru-RU"/>
        </w:rPr>
        <w:t>»</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b/>
          <w:bCs/>
          <w:color w:val="444444"/>
          <w:lang w:eastAsia="ru-RU"/>
        </w:rPr>
        <w:t> Основные акты судебной власти: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Постановление Пленума Верховного Суда Российской Федерации от 9 июля 2013 года № 24 «О судебной практике по делам о взяточничестве и об иных коррупционных преступлениях»;</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Постановление Конституционного Суда Российской Федерации от 20 апреля 2010 г. № 9П по делу о проверке конституционности части первой статьи 7 Федерального закона «О дополнительных  гарантиях социальной защиты судей и работников аппаратов судов Российской Федерации» в редакции Федерального закона «О внесении изменений в отдельные законодательные акты Российской Федерации в связи с принятием Федерального закона «О противодействии коррупции» в связи с жалобами граждан А.А. Анохина и П.И. Зелинского и запросами Железнодорожного районного суда города Новосибирска и Кировского районного суда города Ростова-на-Дону;</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Постановление Пленума Верховного Суда Российской Федерации от 16 октября 2009 г. № 19 «О судебной практике по делам о злоупотреблении должностными полномочиями и о превышении должностных полномочий».</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b/>
          <w:bCs/>
          <w:color w:val="444444"/>
          <w:lang w:eastAsia="ru-RU"/>
        </w:rPr>
        <w:t>Нормативные правовые акты высших органов государственной власти Республики Татарстан:</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b/>
          <w:bCs/>
          <w:color w:val="444444"/>
          <w:lang w:eastAsia="ru-RU"/>
        </w:rPr>
        <w:t>1)      Законы Республики Татарстан:</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Закон Республики Татарстан №50-ЗРТ от 25 июня 2013 г. «Кодекс Республики Татарстан о муниципальной службе»;</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 Закон Республики Татарстан от 4 мая 2006 г. № 34-ЗРТ «О противодействии коррупции в Республике Татарстан»;</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 Закон Республики Татарстан №16-ЗРТ от 4 марта 2006 г. «О государственных должностях Республики Татарстан»;</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Закон Республики Татарстан от 16 января 2003 г. № 3-ЗРТ «О государственной гражданской службе Республики Татарстан». </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b/>
          <w:bCs/>
          <w:color w:val="444444"/>
          <w:lang w:eastAsia="ru-RU"/>
        </w:rPr>
        <w:t>2)      Указы и распоряжения Президента Республики Татарстан:</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Республики Татарстан № УП-988 от 13 октября 2015 г. «О внесении изменений в отдельные указы Президента Республики Татарстан в области противодействия коррупции»;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Республики Татарстан № УП-987 от 13 октября 2015 г. «О внесении изменений в Указ Президента Республики Татарстан “Об утверждении Положения об Управлении Президента Республики Татарстан по вопросам антикоррупционной политикиˮ»;</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Республики Татарстан № УП-986 от 13 октября 2015 г. «О Комиссии по координации работы по противодействию коррупции в Республике Татарстан»;</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Республики Татарстан № УП-797 от 20 августа 2014 г. «О мерах по совершенствованию деятельности в сфере реализации антикоррупционной политики Республики Татарстан»;</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lastRenderedPageBreak/>
        <w:t>• Указ Президента Республики Татарстан № УП-569 от 12 июня 2014 г. «О совете по вопросам кадровой политики при Президенте Республики Татарстан»; Указ Президента Республики Татарстан № УП-1185 от 6 декабря 2013 г. «О ротации государственных гражданских служащих Республики Татарстан»;</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Республики Татарстан № УП-1084 от 6 ноября 2013 г. «О мерах по реализации отдельных положений Федерального закона «О противодействии коррупции» и Федерального закона “О контроле за соответствием расходов лиц, замещающих государственные должности, и иных лиц их доходамˮ и о внесении изменений в отдельные указы Президента Республики Татарстан по вопросам противодействия коррупции»;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 Указ Президента Республики Татарстан от 31 января 2011 г. № УП-31 «Об утверждении Положения об Управлении Президента Республики Татарстан по вопросам антикоррупционной политики»;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Республики Татарстан № УП-233 от 22 апреля 2011 г. «О проверке достоверности и полноты сведений, представляемых гражданами, претендующими на замещение государственных должностей Республики Татарстан, и лицами, замещающими государственные должности Республики Татарстан, и соблюдения ограничений лицами, замещающими государственные должности Республики Татарстан»;</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РТ от 23 марта 2011 г. № УП-142 «Об утверждении Кодекса этики и служебного поведения государственных гражданских служащих Республики Татарстан; Указ Президента Республики Татарстан от 25 августа 2010 г. № УП-569 «О комиссиях по соблюдению требований к служебному поведению государственных гражданских служащих Республики Татарстан и урегулированию конфликта интересов»;</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 Указ Президента Республики Татарстан от 30 сентября 2010 г. № УП-636 «О мерах по реализации отдельных положений Федерального закона “О противодействии коррупцииˮ»; • Указ Президента Республики Татарстан от 1 ноября 2010 г. № УП-711 «О проверке достоверности и полноты сведений, представляемых гражданами, претендующими на замещение должностей государственной гражданской службы Республики Татарстан, и государственными гражданскими служащими Республики Татарстан, и соблюдения государственными гражданскими служащими Республики Татарстан требований к служебному поведению»;</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Указ Президента Республики Татарстан от 19 апреля 2010 г. № УП-237 «Об утверждении Положения о порядке размещения сведений о доходах, об имуществе и обязательствах имущественного характера лиц, замещающих государственные должности Республики Татарстан, государственных гражданских служащих Республики Татарстан и членов их семей на официальных сайтах государственных органов Республики Татарстан и предоставления этих сведений средствам массовой информации для опубликования»;</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 Указ Президента Республики Татарстан от 30 декабря 2009 г. № УП-701 «Об утверждении Перечня должностей государственной гражданской службы Республики Татарстан, при назначении на которые граждане и при замещении которых государственные гражданские служащие Республики Татарстан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 Указ Президента Республики Татарстан от 30 декабря 2009 г. № УП-702 «О представлении гражданами, претендующими на замещение должностей государственной гражданской службы Республики Татарстан, и государственными гражданскими служащими Республики Татарстан сведений о доходах, об имуществе и обязательствах имущественного характера»;</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lastRenderedPageBreak/>
        <w:t> • Распоряжение Президента Республики Татарстан от 27 января 2014 г. № 94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Распоряжение Президента Республики Татарстан от 14 апреля 2011 г. № 172 «О Комиссии по соблюдению требований к служебному поведению государственных гражданских служащих Республики Татарстан Аппарата Президента Республики Татарстан и урегулированию конфликта интересов».</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b/>
          <w:bCs/>
          <w:color w:val="444444"/>
          <w:lang w:eastAsia="ru-RU"/>
        </w:rPr>
        <w:t>3)      Постановления Кабинета Министров Республики Татарстан:</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Постановление Кабинета Министров Республики Татарстан № 1072 от 27 декабря 2013 г. «Об утверждении перечня должностей государственной гражданской службы Республики Татарстан, по которым предусматривается ротация государственных гражданских служащих Республики Татарстан»;</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 Постановление Кабинета Министров Республики Татарстан № 264 от 18 апреля 2013 г. «Об утверждении положения о порядке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Республики Татарстан, и лицами, замещающими указанные должности»;</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Постановление Кабинета Министров Республики Татарстан № 137 от 28 февраля 2013 г. «Об утверждении положения о представлении лицом, поступающим на должность руководителя государственного учреждения Республики Татарстан, и руководителем государственного учреждения Республики Татарстан сведений о доходах, об имуществе и обязательствах имущественного характера»;</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Постановление Кабинета Министров Республики Татарстан № 463 от 10 июня 2011 г. «Об организации и проведении мониторинга эффективности деятельности органов исполнительной власти Республики Татарстан, территориальных органов федеральных органов исполнительной власти по Республике Татарстан, органов местного самоуправления муниципальных районов и городских округов Республики Татарстан, иных государственных органов и организаций по реализации антикоррупционных мер на территории Республики Татарстан»;</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Постановление Кабинета Министров Республики Татарстан № 880 от 2 ноября 2010 г. «Об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Республики Татарстан и о внесении изменений в отдельные постановления Кабинета Министров Республики Татарстан»;</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Постановление Кабинета Министров Республики Татарстан № 883 от 24 декабря 2009 г. «Об утверждении порядка проведения антикоррупционной экспертизы отдельных нормативных правовых актов и проектов нормативных правовых актов и о внесении изменений в отдельные постановления Кабинета Министров Республики Татарстан»;</w:t>
      </w:r>
    </w:p>
    <w:p w:rsidR="0030152A" w:rsidRPr="0030152A" w:rsidRDefault="0030152A" w:rsidP="0030152A">
      <w:pPr>
        <w:shd w:val="clear" w:color="auto" w:fill="F5F5F5"/>
        <w:spacing w:after="150" w:line="240" w:lineRule="auto"/>
        <w:jc w:val="both"/>
        <w:rPr>
          <w:rFonts w:ascii="Arial" w:eastAsia="Times New Roman" w:hAnsi="Arial" w:cs="Arial"/>
          <w:color w:val="444444"/>
          <w:lang w:eastAsia="ru-RU"/>
        </w:rPr>
      </w:pPr>
      <w:r w:rsidRPr="0030152A">
        <w:rPr>
          <w:rFonts w:ascii="Arial" w:eastAsia="Times New Roman" w:hAnsi="Arial" w:cs="Arial"/>
          <w:color w:val="444444"/>
          <w:lang w:eastAsia="ru-RU"/>
        </w:rPr>
        <w:t> • Постановление Кабинета Министров Республики Татарстан № 474 от 20 сентября 2007 г. «Об утверждении порядка представления нормативных правовых актов и их проектов на антикоррупционную экспертизу в Кабинет Министров Республики Татарстан».</w:t>
      </w:r>
    </w:p>
    <w:p w:rsidR="00771BE6" w:rsidRDefault="00771BE6">
      <w:bookmarkStart w:id="0" w:name="_GoBack"/>
      <w:bookmarkEnd w:id="0"/>
    </w:p>
    <w:sectPr w:rsidR="00771B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6A251D"/>
    <w:multiLevelType w:val="multilevel"/>
    <w:tmpl w:val="FBFC9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1F6"/>
    <w:rsid w:val="0030152A"/>
    <w:rsid w:val="00771BE6"/>
    <w:rsid w:val="00AD7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0152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0152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015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0152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0152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0152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015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015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460536">
      <w:bodyDiv w:val="1"/>
      <w:marLeft w:val="0"/>
      <w:marRight w:val="0"/>
      <w:marTop w:val="0"/>
      <w:marBottom w:val="0"/>
      <w:divBdr>
        <w:top w:val="none" w:sz="0" w:space="0" w:color="auto"/>
        <w:left w:val="none" w:sz="0" w:space="0" w:color="auto"/>
        <w:bottom w:val="none" w:sz="0" w:space="0" w:color="auto"/>
        <w:right w:val="none" w:sz="0" w:space="0" w:color="auto"/>
      </w:divBdr>
      <w:divsChild>
        <w:div w:id="147211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D0%93%D0%B0%D1%8F%D0%BD\Desktop\%D0%9A%D0%9E%D0%A0%D0%A0%D0%A3%D0%9F%D0%A6%D0%98%D0%AF%20%D0%BC%D0%B0%D1%82%D0%B5%D1%80%D0%B8%D0%B0%D0%BB%D1%8B%20%D0%B4%D0%BB%D1%8F%20%D0%B4%D0%B8%D1%81%D1%82%D0%B0%D0%BD%D1%82%D0%B0\%D0%9D%D0%90%D0%A7%D0%90%D0%9B%D0%9E%20%20Microsoft%20Word%20(3).doc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4023</Words>
  <Characters>22932</Characters>
  <Application>Microsoft Office Word</Application>
  <DocSecurity>0</DocSecurity>
  <Lines>191</Lines>
  <Paragraphs>53</Paragraphs>
  <ScaleCrop>false</ScaleCrop>
  <Company/>
  <LinksUpToDate>false</LinksUpToDate>
  <CharactersWithSpaces>26902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Васильевна</dc:creator>
  <cp:keywords/>
  <dc:description/>
  <cp:lastModifiedBy>Оксана Васильевна</cp:lastModifiedBy>
  <cp:revision>2</cp:revision>
  <dcterms:created xsi:type="dcterms:W3CDTF">2020-05-13T11:16:00Z</dcterms:created>
  <dcterms:modified xsi:type="dcterms:W3CDTF">2020-05-13T11:17:00Z</dcterms:modified>
</cp:coreProperties>
</file>